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before="0" w:after="150"/>
        <w:ind w:hanging="360" w:left="720"/>
        <w:rPr>
          <w:rFonts w:ascii="Times New Roman" w:hAnsi="Times New Roman" w:cs="Times New Roman"/>
          <w:b/>
          <w:bCs/>
          <w:lang w:val="lt-LT"/>
        </w:rPr>
      </w:pPr>
      <w:r>
        <w:rPr>
          <w:rFonts w:cs="Times New Roman" w:ascii="Times New Roman" w:hAnsi="Times New Roman"/>
          <w:b/>
          <w:bCs/>
          <w:lang w:val="lt-LT"/>
        </w:rPr>
        <w:t>DĖL ATSAKYMŲ Į KLAUSIMUS</w:t>
      </w:r>
    </w:p>
    <w:p>
      <w:pPr>
        <w:pStyle w:val="Normal"/>
        <w:shd w:val="clear" w:color="auto" w:fill="FFFFFF"/>
        <w:spacing w:before="0" w:after="150"/>
        <w:ind w:hanging="360" w:left="720"/>
        <w:jc w:val="center"/>
        <w:rPr>
          <w:rFonts w:ascii="Times New Roman" w:hAnsi="Times New Roman" w:cs="Times New Roman"/>
          <w:sz w:val="28"/>
          <w:szCs w:val="28"/>
          <w:lang w:val="lt-LT"/>
        </w:rPr>
      </w:pPr>
      <w:r>
        <w:rPr>
          <w:rFonts w:cs="Times New Roman" w:ascii="Times New Roman" w:hAnsi="Times New Roman"/>
          <w:sz w:val="28"/>
          <w:szCs w:val="28"/>
          <w:lang w:val="lt-LT"/>
        </w:rPr>
      </w:r>
    </w:p>
    <w:p>
      <w:pPr>
        <w:pStyle w:val="Normal"/>
        <w:shd w:val="clear" w:color="auto" w:fill="FFFFFF"/>
        <w:spacing w:lineRule="auto" w:line="360"/>
        <w:ind w:firstLine="992"/>
        <w:jc w:val="both"/>
        <w:rPr>
          <w:rFonts w:ascii="Times New Roman" w:hAnsi="Times New Roman" w:cs="Times New Roman"/>
          <w:lang w:val="lt-LT"/>
        </w:rPr>
      </w:pPr>
      <w:r>
        <w:rPr>
          <w:rFonts w:cs="Times New Roman" w:ascii="Times New Roman" w:hAnsi="Times New Roman"/>
          <w:lang w:val="lt-LT"/>
        </w:rPr>
        <w:t>VšĮ „Sugrįžimas“</w:t>
      </w:r>
      <w:r>
        <w:rPr>
          <w:rFonts w:cs="Times New Roman" w:ascii="Times New Roman" w:hAnsi="Times New Roman"/>
          <w:lang w:val="en-US"/>
        </w:rPr>
        <w:t xml:space="preserve"> vie</w:t>
      </w:r>
      <w:r>
        <w:rPr>
          <w:rFonts w:cs="Times New Roman" w:ascii="Times New Roman" w:hAnsi="Times New Roman"/>
          <w:lang w:val="lt-LT"/>
        </w:rPr>
        <w:t>šojo pirkimo komisija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  <w:lang w:val="lt-LT"/>
        </w:rPr>
        <w:t>vykdydama pirkimą „</w:t>
      </w:r>
      <w:r>
        <w:rPr>
          <w:rFonts w:cs="Times New Roman" w:ascii="Times New Roman" w:hAnsi="Times New Roman"/>
          <w:lang w:val="lt-LT"/>
        </w:rPr>
        <w:t>Elektros energijos kaupimo įrenginių ir jų technologinių priklausinių, įskaitant šių įrenginių projektavimo paslaugas bei montavimo darbus</w:t>
      </w:r>
      <w:r>
        <w:rPr>
          <w:rFonts w:cs="Times New Roman" w:ascii="Times New Roman" w:hAnsi="Times New Roman"/>
          <w:lang w:val="lt-LT"/>
        </w:rPr>
        <w:t>“ pirkimą (ID. 6287247 ) gavo klausimus iš tiekėj</w:t>
      </w:r>
      <w:r>
        <w:rPr>
          <w:rFonts w:cs="Times New Roman" w:ascii="Times New Roman" w:hAnsi="Times New Roman"/>
          <w:lang w:val="lt-LT"/>
        </w:rPr>
        <w:t>ų</w:t>
      </w:r>
      <w:r>
        <w:rPr>
          <w:rFonts w:cs="Times New Roman" w:ascii="Times New Roman" w:hAnsi="Times New Roman"/>
          <w:lang w:val="lt-LT"/>
        </w:rPr>
        <w:t xml:space="preserve">. </w:t>
      </w:r>
      <w:r>
        <w:rPr>
          <w:rFonts w:cs="Times New Roman" w:ascii="Times New Roman" w:hAnsi="Times New Roman"/>
          <w:lang w:val="lt-LT"/>
        </w:rPr>
        <w:t>VšĮ „Sugrįžimas“</w:t>
      </w:r>
      <w:r>
        <w:rPr>
          <w:rFonts w:cs="Times New Roman" w:ascii="Times New Roman" w:hAnsi="Times New Roman"/>
          <w:lang w:val="lt-LT"/>
        </w:rPr>
        <w:t xml:space="preserve"> viešojo pirkimo komisija išnagrinėjo gautus klausimus ir pateikia atsakymus:</w:t>
      </w:r>
    </w:p>
    <w:p>
      <w:pPr>
        <w:pStyle w:val="Normal"/>
        <w:shd w:val="clear" w:color="auto" w:fill="FFFFFF"/>
        <w:spacing w:before="0" w:after="150"/>
        <w:ind w:hanging="360" w:left="720"/>
        <w:jc w:val="center"/>
        <w:rPr>
          <w:rFonts w:ascii="Times New Roman" w:hAnsi="Times New Roman" w:cs="Times New Roman"/>
          <w:sz w:val="28"/>
          <w:szCs w:val="28"/>
          <w:lang w:val="lt-LT"/>
        </w:rPr>
      </w:pPr>
      <w:r>
        <w:rPr>
          <w:rFonts w:cs="Times New Roman" w:ascii="Times New Roman" w:hAnsi="Times New Roman"/>
          <w:sz w:val="28"/>
          <w:szCs w:val="28"/>
          <w:lang w:val="lt-LT"/>
        </w:rPr>
      </w:r>
    </w:p>
    <w:p>
      <w:pPr>
        <w:pStyle w:val="NormalWeb"/>
        <w:numPr>
          <w:ilvl w:val="0"/>
          <w:numId w:val="2"/>
        </w:numPr>
        <w:shd w:val="clear" w:color="auto" w:fill="FFFFFF"/>
        <w:spacing w:lineRule="auto" w:line="360" w:beforeAutospacing="0" w:before="0" w:afterAutospacing="0" w:after="0"/>
        <w:jc w:val="both"/>
        <w:rPr>
          <w:rFonts w:ascii="Times New Roman" w:hAnsi="Times New Roman"/>
        </w:rPr>
      </w:pPr>
      <w:r>
        <w:rPr>
          <w:b/>
          <w:bCs/>
          <w:lang w:val="lt-LT"/>
        </w:rPr>
        <w:t>Klausimas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left="714"/>
        <w:jc w:val="both"/>
        <w:rPr>
          <w:rFonts w:ascii="Times New Roman" w:hAnsi="Times New Roman"/>
        </w:rPr>
      </w:pPr>
      <w:r>
        <w:rPr>
          <w:lang w:val="lt-LT"/>
        </w:rPr>
        <w:t>„</w:t>
      </w:r>
      <w:r>
        <w:rPr>
          <w:rFonts w:cs="Calibri"/>
          <w:color w:val="333333"/>
          <w:sz w:val="23"/>
          <w:szCs w:val="23"/>
          <w:shd w:fill="FFFFFF" w:val="clear"/>
        </w:rPr>
        <w:t> </w:t>
      </w:r>
      <w:r>
        <w:rPr>
          <w:rFonts w:cs="Calibri"/>
          <w:i/>
          <w:iCs/>
          <w:color w:val="333333"/>
          <w:sz w:val="23"/>
          <w:szCs w:val="23"/>
          <w:shd w:fill="FFFFFF" w:val="clear"/>
        </w:rPr>
        <w:t>prašome pateikti: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left="714"/>
        <w:jc w:val="both"/>
        <w:rPr>
          <w:i/>
          <w:i/>
          <w:iCs/>
        </w:rPr>
      </w:pPr>
      <w:r>
        <w:rPr>
          <w:rFonts w:cs="Calibri"/>
          <w:i/>
          <w:iCs/>
          <w:color w:val="333333"/>
          <w:sz w:val="23"/>
          <w:szCs w:val="23"/>
          <w:shd w:fill="FFFFFF" w:val="clear"/>
        </w:rPr>
        <w:t>1. rangovo deklaraciją esamai elektrinei 28,71 kW.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left="714"/>
        <w:jc w:val="both"/>
        <w:rPr>
          <w:rFonts w:ascii="Times New Roman" w:hAnsi="Times New Roman"/>
        </w:rPr>
      </w:pPr>
      <w:r>
        <w:rPr>
          <w:rFonts w:cs="Calibri"/>
          <w:i/>
          <w:iCs/>
          <w:color w:val="333333"/>
          <w:sz w:val="23"/>
          <w:szCs w:val="23"/>
          <w:shd w:fill="FFFFFF" w:val="clear"/>
        </w:rPr>
        <w:t xml:space="preserve">2. tikslų pavadinimą srovės keitiklių Deye 12 kW (ar jie hibridiniai ar ne) </w:t>
      </w:r>
      <w:r>
        <w:rPr>
          <w:rFonts w:cs="Calibri"/>
          <w:color w:val="333333"/>
          <w:sz w:val="23"/>
          <w:szCs w:val="23"/>
          <w:shd w:fill="FFFFFF" w:val="clear"/>
        </w:rPr>
        <w:t>“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left="714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360" w:beforeAutospacing="0" w:before="0" w:afterAutospacing="0" w:after="0"/>
        <w:jc w:val="both"/>
        <w:rPr>
          <w:rFonts w:ascii="Times New Roman" w:hAnsi="Times New Roman"/>
        </w:rPr>
      </w:pPr>
      <w:r>
        <w:rPr>
          <w:b/>
          <w:bCs/>
          <w:lang w:val="lt-LT"/>
        </w:rPr>
        <w:t>Atsakymas</w:t>
      </w:r>
    </w:p>
    <w:p>
      <w:pPr>
        <w:pStyle w:val="BodyText"/>
        <w:spacing w:lineRule="auto" w:line="360" w:before="0" w:after="14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lt-LT"/>
        </w:rPr>
        <w:t>Pridedame rangovo deklaraciją ir srovės keitiklio specifikacija</w:t>
      </w:r>
    </w:p>
    <w:p>
      <w:pPr>
        <w:pStyle w:val="BodyText"/>
        <w:spacing w:lineRule="auto" w:line="360" w:before="0" w:after="140"/>
        <w:ind w:left="709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</w:r>
    </w:p>
    <w:p>
      <w:pPr>
        <w:pStyle w:val="NormalWeb"/>
        <w:numPr>
          <w:ilvl w:val="0"/>
          <w:numId w:val="2"/>
        </w:numPr>
        <w:shd w:val="clear" w:color="auto" w:fill="FFFFFF"/>
        <w:spacing w:lineRule="auto" w:line="360" w:beforeAutospacing="0" w:before="0" w:afterAutospacing="0" w:after="0"/>
        <w:jc w:val="both"/>
        <w:rPr>
          <w:rFonts w:ascii="Times New Roman" w:hAnsi="Times New Roman"/>
        </w:rPr>
      </w:pPr>
      <w:r>
        <w:rPr>
          <w:b/>
          <w:bCs/>
          <w:lang w:val="lt-LT"/>
        </w:rPr>
        <w:t>Klausimas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left="714"/>
        <w:jc w:val="both"/>
        <w:rPr>
          <w:rFonts w:ascii="Times New Roman" w:hAnsi="Times New Roman"/>
        </w:rPr>
      </w:pPr>
      <w:r>
        <w:rPr>
          <w:lang w:val="lt-LT"/>
        </w:rPr>
        <w:t>„</w:t>
      </w:r>
      <w:r>
        <w:rPr>
          <w:rFonts w:cs="Calibri"/>
          <w:color w:val="333333"/>
          <w:sz w:val="23"/>
          <w:szCs w:val="23"/>
          <w:shd w:fill="FFFFFF" w:val="clear"/>
        </w:rPr>
        <w:t> </w:t>
      </w:r>
      <w:r>
        <w:rPr>
          <w:rFonts w:cs="Calibri"/>
          <w:i/>
          <w:iCs/>
          <w:color w:val="333333"/>
          <w:sz w:val="23"/>
          <w:szCs w:val="23"/>
          <w:shd w:fill="FFFFFF" w:val="clear"/>
        </w:rPr>
        <w:t xml:space="preserve">Atsižvelgiant į tai, kad planuojama įrengti ne mažesnės kaip 200 kWh talpos elektros energijos kaupiklį, kurio galia sieks 100 kW, informuojame, jog šiuo atveju ESO vertina bendrą saulės elektrinės ir kaupiklio galią. 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left="714"/>
        <w:jc w:val="both"/>
        <w:rPr>
          <w:rFonts w:ascii="Times New Roman" w:hAnsi="Times New Roman"/>
        </w:rPr>
      </w:pPr>
      <w:r>
        <w:rPr>
          <w:rFonts w:cs="Calibri"/>
          <w:i/>
          <w:iCs/>
          <w:color w:val="333333"/>
          <w:sz w:val="23"/>
          <w:szCs w:val="23"/>
          <w:shd w:fill="FFFFFF" w:val="clear"/>
        </w:rPr>
        <w:t xml:space="preserve">Atsižvelgdami į tai, prašome pateikti ESO prijungimo sąlygas elektros energijos kaupikliui, kadangi jos yra būtinos projektavimo sprendinių įvertinimui ir tolimesniam techniniam planavimui. 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left="714"/>
        <w:jc w:val="both"/>
        <w:rPr>
          <w:rFonts w:ascii="Times New Roman" w:hAnsi="Times New Roman"/>
        </w:rPr>
      </w:pPr>
      <w:r>
        <w:rPr>
          <w:rFonts w:cs="Calibri"/>
          <w:i/>
          <w:iCs/>
          <w:color w:val="333333"/>
          <w:sz w:val="23"/>
          <w:szCs w:val="23"/>
          <w:shd w:fill="FFFFFF" w:val="clear"/>
        </w:rPr>
        <w:t>Taip pat, atsižvelgiant į tai, kad minėtos ESO sąlygos yra būtinos pasiūlymui parengti, prašome atitinkamai pratęsti pasiūlymo pateikimo terminą.</w:t>
      </w:r>
      <w:r>
        <w:rPr>
          <w:rFonts w:cs="Calibri"/>
          <w:color w:val="333333"/>
          <w:sz w:val="23"/>
          <w:szCs w:val="23"/>
          <w:shd w:fill="FFFFFF" w:val="clear"/>
        </w:rPr>
        <w:t xml:space="preserve"> “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left="714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360" w:beforeAutospacing="0" w:before="0" w:afterAutospacing="0" w:after="0"/>
        <w:jc w:val="both"/>
        <w:rPr>
          <w:rFonts w:ascii="Times New Roman" w:hAnsi="Times New Roman"/>
        </w:rPr>
      </w:pPr>
      <w:r>
        <w:rPr>
          <w:b/>
          <w:bCs/>
          <w:lang w:val="lt-LT"/>
        </w:rPr>
        <w:t>Atsakymas</w:t>
      </w:r>
    </w:p>
    <w:p>
      <w:pPr>
        <w:pStyle w:val="NormalWeb"/>
        <w:widowControl/>
        <w:shd w:val="clear" w:color="auto" w:fill="FFFFFF"/>
        <w:suppressAutoHyphens w:val="true"/>
        <w:bidi w:val="0"/>
        <w:spacing w:lineRule="auto" w:line="360" w:beforeAutospacing="0" w:before="0" w:afterAutospacing="0" w:after="0"/>
        <w:ind w:hanging="0" w:left="720" w:righ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lt-LT"/>
        </w:rPr>
        <w:t>Buvo kreiptas į ESO. ESO nurodė, kad sąlygų nereikia. Bendra visų įrenginių galia nesieks 100 kw.</w:t>
      </w:r>
    </w:p>
    <w:p>
      <w:pPr>
        <w:pStyle w:val="NormalWeb"/>
        <w:widowControl/>
        <w:shd w:val="clear" w:color="auto" w:fill="FFFFFF"/>
        <w:suppressAutoHyphens w:val="true"/>
        <w:bidi w:val="0"/>
        <w:spacing w:lineRule="auto" w:line="360" w:beforeAutospacing="0" w:before="0" w:afterAutospacing="0" w:after="0"/>
        <w:ind w:hanging="0" w:left="720" w:right="0"/>
        <w:jc w:val="both"/>
        <w:rPr>
          <w:rFonts w:ascii="Times New Roman" w:hAnsi="Times New Roman"/>
          <w:lang w:val="lt-LT"/>
        </w:rPr>
      </w:pPr>
      <w:r>
        <w:rPr/>
      </w:r>
    </w:p>
    <w:p>
      <w:pPr>
        <w:pStyle w:val="NormalWeb"/>
        <w:numPr>
          <w:ilvl w:val="0"/>
          <w:numId w:val="0"/>
        </w:numPr>
        <w:shd w:val="clear" w:color="auto" w:fill="FFFFFF"/>
        <w:spacing w:lineRule="auto" w:line="360" w:beforeAutospacing="0" w:before="0" w:afterAutospacing="0" w:after="0"/>
        <w:ind w:hanging="0" w:left="1080"/>
        <w:jc w:val="both"/>
        <w:rPr>
          <w:rFonts w:ascii="Times New Roman" w:hAnsi="Times New Roman" w:eastAsia="Calibri" w:cs="Times New Roman"/>
          <w:color w:val="auto"/>
          <w:sz w:val="20"/>
          <w:szCs w:val="20"/>
          <w:lang w:val="lt-LT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7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4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qFormat/>
    <w:pPr>
      <w:keepNext w:val="true"/>
      <w:keepLines/>
      <w:spacing w:lineRule="auto" w:line="240" w:before="12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2" w:val="ED7D31"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336007"/>
    <w:rPr>
      <w:color w:val="0000FF"/>
      <w:u w:val="single"/>
    </w:rPr>
  </w:style>
  <w:style w:type="character" w:styleId="Apple-converted-space" w:customStyle="1">
    <w:name w:val="apple-converted-space"/>
    <w:basedOn w:val="DefaultParagraphFont"/>
    <w:qFormat/>
    <w:rsid w:val="0033600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822fb7"/>
    <w:rPr>
      <w:color w:val="605E5C"/>
      <w:shd w:fill="E1DFDD" w:val="clear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C10">
    <w:name w:val="c10"/>
    <w:basedOn w:val="DefaultParagraph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336007"/>
    <w:pPr>
      <w:spacing w:beforeAutospacing="1" w:afterAutospacing="1"/>
    </w:pPr>
    <w:rPr>
      <w:rFonts w:ascii="Times New Roman" w:hAnsi="Times New Roman" w:eastAsia="Times New Roman" w:cs="Times New Roman"/>
      <w:lang w:eastAsia="en-GB"/>
    </w:rPr>
  </w:style>
  <w:style w:type="paragraph" w:styleId="P1" w:customStyle="1">
    <w:name w:val="p1"/>
    <w:basedOn w:val="Normal"/>
    <w:qFormat/>
    <w:rsid w:val="00336007"/>
    <w:pPr>
      <w:spacing w:beforeAutospacing="1" w:afterAutospacing="1"/>
    </w:pPr>
    <w:rPr>
      <w:rFonts w:ascii="Times New Roman" w:hAnsi="Times New Roman" w:eastAsia="Times New Roman" w:cs="Times New Roman"/>
      <w:lang w:eastAsia="en-GB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LibreOffice/7.6.4.1$Windows_X86_64 LibreOffice_project/e19e193f88cd6c0525a17fb7a176ed8e6a3e2aa1</Application>
  <AppVersion>15.0000</AppVersion>
  <Pages>1</Pages>
  <Words>176</Words>
  <Characters>1115</Characters>
  <CharactersWithSpaces>1275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2023-03-29T13:47:00Z</dcterms:created>
  <dc:creator>Ignas Stanislovaitis</dc:creator>
  <dc:description/>
  <dc:language>en-US</dc:language>
  <cp:lastModifiedBy/>
  <dcterms:modified xsi:type="dcterms:W3CDTF">2026-01-26T23:48:31Z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